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3A0C" w14:textId="77777777" w:rsidR="004832A4" w:rsidRPr="006B08AA" w:rsidRDefault="004832A4" w:rsidP="00350A79">
      <w:p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>RE-BUD Firma Usługowa Bogusława Darowska, organ prowadzący Niepubliczny Żłobek Integracyjny  „Wesołe Krasnoludki” Mordarka 755, 34-600 Limanowa- utworzonego dzięki realizacji Projektu „AKADEMIA ZUCHÓW” współfinansowanego  jest przez Unię Europejską ze środków Europejskiego Funduszu Społecznego w ramach  Regionalnego Programu Operacyjnego Województwa Małopolskiego na lata 2014-202, zapewnił realizację zasady równości szans i niedyskryminacji, w tym dostępności dla osób z niepełnosprawnościami oraz równości szans kobiet i mężczyzn w następujący sposób:</w:t>
      </w:r>
    </w:p>
    <w:p w14:paraId="22EFB727" w14:textId="77777777" w:rsidR="00F35BE9" w:rsidRPr="006B08AA" w:rsidRDefault="00F35BE9" w:rsidP="00350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 xml:space="preserve">Wnioskodawca przygotował materiały informacyjne o projekcie - plakaty oraz dokumenty rekrutacyjne- formularze zgłoszeniowe do projektu, regulamin Rekrutacji i Uczestnictwa w sposób dostępny - udostępnił je w wersji elektronicznej oraz tradycyjnej. </w:t>
      </w:r>
    </w:p>
    <w:p w14:paraId="61521002" w14:textId="77777777" w:rsidR="00F35BE9" w:rsidRPr="006B08AA" w:rsidRDefault="00F35BE9" w:rsidP="00350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>Wnioskodawca zapewnił komunikację na linii beneficjent – uczestnik/-czka projektu poprzez co najmniej dwa sposoby komunikacji (z wykorzystaniem telefonu, emaila, spotkania osobistego lub przez osobę trzecią na przykład opiekuna, członka rodziny). Przy wyborze sposobu komunikacji, Wnioskodawca</w:t>
      </w:r>
      <w:r w:rsidR="00350A79" w:rsidRPr="006B08AA">
        <w:rPr>
          <w:rFonts w:ascii="Arial" w:hAnsi="Arial" w:cs="Arial"/>
          <w:sz w:val="24"/>
          <w:szCs w:val="24"/>
        </w:rPr>
        <w:t xml:space="preserve"> </w:t>
      </w:r>
      <w:r w:rsidRPr="006B08AA">
        <w:rPr>
          <w:rFonts w:ascii="Arial" w:hAnsi="Arial" w:cs="Arial"/>
          <w:sz w:val="24"/>
          <w:szCs w:val="24"/>
        </w:rPr>
        <w:t>kierował się dobrą praktyką a mianowicie uwzględnił co najmniej dwa różne kanały sensoryczne (wzrok, słuch).</w:t>
      </w:r>
    </w:p>
    <w:p w14:paraId="243D0973" w14:textId="77777777" w:rsidR="004832A4" w:rsidRPr="006B08AA" w:rsidRDefault="004832A4" w:rsidP="00350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 xml:space="preserve">Rekrutacja do projektu dawała równe szanse mężczyzną i kobietom, czyli została zapewniona realizacja zasady równości szans i niedyskryminacji, w tym dostępności dla osób niepełnosprawnościami oraz równości szans kobiet i mężczyzn. Wnioskodawca zapewnił dostępność informacji o projekcie i naborze osobom niepełnosprawnym przez odpowiednio opracowaną stronę www. żłobka (na której udostępniono do pobrania dokumenty rekrutacyjne oraz Regulamin Rekrutacji i Uczestnictwa w Projekcie. </w:t>
      </w:r>
    </w:p>
    <w:p w14:paraId="54A049C2" w14:textId="77777777" w:rsidR="00F35BE9" w:rsidRPr="006B08AA" w:rsidRDefault="00F35BE9" w:rsidP="00350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>Wszystkie działania</w:t>
      </w:r>
      <w:r w:rsidR="00350A79" w:rsidRPr="006B08AA">
        <w:rPr>
          <w:rFonts w:ascii="Arial" w:hAnsi="Arial" w:cs="Arial"/>
          <w:sz w:val="24"/>
          <w:szCs w:val="24"/>
        </w:rPr>
        <w:t xml:space="preserve">, </w:t>
      </w:r>
      <w:r w:rsidRPr="006B08AA">
        <w:rPr>
          <w:rFonts w:ascii="Arial" w:hAnsi="Arial" w:cs="Arial"/>
          <w:sz w:val="24"/>
          <w:szCs w:val="24"/>
        </w:rPr>
        <w:t xml:space="preserve">które są zaplanowane w projekcie, odbywać się będą w budynku odpowiednio zaadaptowanym, w którym zapewniamy windę osobową, Na kondygnacjach dostępnych dla osób z niepełnosprawnością przystosowane zostały toalety. Na korytarzach nie ma wystających gablot, reklam, elementów dekoracji, które mogłyby być przeszkodą dla osób z niepełnosprawnościami.  Podłogi i posadzki zostały wykonane z materiałów antypoślizgowych.  Powierzchnie ścian zostały pomalowane matowymi farbami stonowanej barwie. </w:t>
      </w:r>
    </w:p>
    <w:p w14:paraId="243A6E2C" w14:textId="77777777" w:rsidR="00F35BE9" w:rsidRPr="006B08AA" w:rsidRDefault="00F35BE9" w:rsidP="00350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 xml:space="preserve">Dodatkowo Wnioskodawca dysponuje w swojej kadrze specjalistów osobą przeszkoloną </w:t>
      </w:r>
      <w:r w:rsidR="00350A79" w:rsidRPr="006B08AA">
        <w:rPr>
          <w:rFonts w:ascii="Arial" w:hAnsi="Arial" w:cs="Arial"/>
          <w:sz w:val="24"/>
          <w:szCs w:val="24"/>
        </w:rPr>
        <w:br/>
      </w:r>
      <w:r w:rsidRPr="006B08AA">
        <w:rPr>
          <w:rFonts w:ascii="Arial" w:hAnsi="Arial" w:cs="Arial"/>
          <w:sz w:val="24"/>
          <w:szCs w:val="24"/>
        </w:rPr>
        <w:t xml:space="preserve">z zakresu języka migowego oraz ze specjalizacją z surdopedagogiki, w związku z tym nie zaistnieje problem z udziałem w projekcie osób niesłyszących i słabosłyszących. </w:t>
      </w:r>
    </w:p>
    <w:p w14:paraId="70A14787" w14:textId="77777777" w:rsidR="004832A4" w:rsidRPr="006B08AA" w:rsidRDefault="004832A4" w:rsidP="006B08A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8AA">
        <w:rPr>
          <w:rFonts w:ascii="Arial" w:hAnsi="Arial" w:cs="Arial"/>
          <w:sz w:val="24"/>
          <w:szCs w:val="24"/>
        </w:rPr>
        <w:t xml:space="preserve">Zarządzanie projektem odbywa się w oparciu o równościowe działania polegające na uwzględnianiu zasady równości szans Kobiet i Mężczyzn oraz niedyskryminacji, w tym dostępności dla osób z niepełnosprawnościami. Podejmowane działania projektowe gwarantują zrównoważony pod kątem </w:t>
      </w:r>
      <w:r w:rsidR="00725023" w:rsidRPr="006B08AA">
        <w:rPr>
          <w:rFonts w:ascii="Arial" w:hAnsi="Arial" w:cs="Arial"/>
          <w:sz w:val="24"/>
          <w:szCs w:val="24"/>
        </w:rPr>
        <w:t xml:space="preserve">płci i partnerstwa udział w procesach decyzyjnych. </w:t>
      </w:r>
      <w:r w:rsidR="00350A79" w:rsidRPr="006B08AA">
        <w:rPr>
          <w:rFonts w:ascii="Arial" w:hAnsi="Arial" w:cs="Arial"/>
          <w:sz w:val="24"/>
          <w:szCs w:val="24"/>
        </w:rPr>
        <w:br/>
      </w:r>
      <w:r w:rsidR="00725023" w:rsidRPr="006B08AA">
        <w:rPr>
          <w:rFonts w:ascii="Arial" w:hAnsi="Arial" w:cs="Arial"/>
          <w:sz w:val="24"/>
          <w:szCs w:val="24"/>
        </w:rPr>
        <w:t xml:space="preserve">O zatrudnieniu decydują kwalifikacje oraz doświadczenie, a nie płeć. </w:t>
      </w:r>
    </w:p>
    <w:p w14:paraId="7641F310" w14:textId="77777777" w:rsidR="004832A4" w:rsidRPr="006B08AA" w:rsidRDefault="004832A4" w:rsidP="00350A79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4832A4" w:rsidRPr="006B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2FB"/>
    <w:multiLevelType w:val="hybridMultilevel"/>
    <w:tmpl w:val="CF38381A"/>
    <w:lvl w:ilvl="0" w:tplc="C1A8F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E9"/>
    <w:rsid w:val="00350A79"/>
    <w:rsid w:val="004832A4"/>
    <w:rsid w:val="006B08AA"/>
    <w:rsid w:val="00725023"/>
    <w:rsid w:val="00936CD7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347"/>
  <w15:chartTrackingRefBased/>
  <w15:docId w15:val="{CC000E12-3ECE-49A2-B1C6-1D93F61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ChatkaMałegoSkrzatka</dc:creator>
  <cp:keywords/>
  <dc:description/>
  <cp:lastModifiedBy>ChatkaMałegoSkrzatka</cp:lastModifiedBy>
  <cp:revision>2</cp:revision>
  <dcterms:created xsi:type="dcterms:W3CDTF">2020-05-21T13:42:00Z</dcterms:created>
  <dcterms:modified xsi:type="dcterms:W3CDTF">2020-05-21T13:42:00Z</dcterms:modified>
</cp:coreProperties>
</file>